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70" w:rsidRPr="00366389" w:rsidRDefault="00FE3E70" w:rsidP="00CB64AE">
      <w:pPr>
        <w:pStyle w:val="Nagwek1"/>
        <w:spacing w:before="0" w:after="0"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bookmarkStart w:id="0" w:name="_GoBack"/>
      <w:bookmarkEnd w:id="0"/>
    </w:p>
    <w:p w:rsidR="00103C9C" w:rsidRPr="00366389" w:rsidRDefault="005D33C0" w:rsidP="00FE3E70">
      <w:pPr>
        <w:pStyle w:val="Nagwek1"/>
        <w:spacing w:before="0" w:after="0" w:line="276" w:lineRule="auto"/>
        <w:rPr>
          <w:rFonts w:ascii="Calibri" w:hAnsi="Calibri" w:cs="Calibri"/>
          <w:sz w:val="22"/>
          <w:szCs w:val="22"/>
          <w:u w:val="single"/>
        </w:rPr>
      </w:pPr>
      <w:r w:rsidRPr="00366389">
        <w:rPr>
          <w:rFonts w:ascii="Calibri" w:hAnsi="Calibri" w:cs="Calibri"/>
          <w:sz w:val="22"/>
          <w:szCs w:val="22"/>
          <w:u w:val="single"/>
        </w:rPr>
        <w:t xml:space="preserve">Efektywność społeczna i </w:t>
      </w:r>
      <w:r w:rsidR="008C26E4" w:rsidRPr="00366389">
        <w:rPr>
          <w:rFonts w:ascii="Calibri" w:hAnsi="Calibri" w:cs="Calibri"/>
          <w:sz w:val="22"/>
          <w:szCs w:val="22"/>
          <w:u w:val="single"/>
        </w:rPr>
        <w:t xml:space="preserve">efektywność </w:t>
      </w:r>
      <w:r w:rsidRPr="00366389">
        <w:rPr>
          <w:rFonts w:ascii="Calibri" w:hAnsi="Calibri" w:cs="Calibri"/>
          <w:sz w:val="22"/>
          <w:szCs w:val="22"/>
          <w:u w:val="single"/>
        </w:rPr>
        <w:t>zatrudnieniowa</w:t>
      </w:r>
    </w:p>
    <w:p w:rsidR="00FE3E70" w:rsidRPr="00366389" w:rsidRDefault="00FE3E70" w:rsidP="00FE3E70">
      <w:pPr>
        <w:rPr>
          <w:rFonts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jest mierzona wśród osób zagrożonych ubóstwem lub wykluczeniem społecznym, które skorzystały z usług aktywnej integracji o charakterze społecznym lub edukacyjnym, lub zdrowotnym, a efektywność zatrudnieniowa wśród osób zagrożonych ubóstwem lub wykluczeniem społecznym, które skorzystały z usług aktywnej integracji o charakterze zawodowym.</w:t>
      </w:r>
    </w:p>
    <w:p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i efektywność zatrudnieniowa są mierzone rozłącznie w odniesieniu do:</w:t>
      </w:r>
    </w:p>
    <w:p w:rsidR="00103C9C" w:rsidRPr="00366389" w:rsidRDefault="002E7A8B" w:rsidP="00B358C4">
      <w:pPr>
        <w:numPr>
          <w:ilvl w:val="0"/>
          <w:numId w:val="3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osób z niepełnosprawnościami;</w:t>
      </w:r>
    </w:p>
    <w:p w:rsidR="00103C9C" w:rsidRPr="00366389" w:rsidRDefault="002E7A8B" w:rsidP="00B358C4">
      <w:pPr>
        <w:numPr>
          <w:ilvl w:val="0"/>
          <w:numId w:val="3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pozostałych osób zagrożonych ubóstwem lub wykluczeniem społecznym.</w:t>
      </w:r>
    </w:p>
    <w:p w:rsidR="00B516D1" w:rsidRPr="00366389" w:rsidRDefault="00B516D1" w:rsidP="00B516D1">
      <w:pPr>
        <w:spacing w:after="0"/>
        <w:ind w:left="72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jest mierzona:</w:t>
      </w:r>
    </w:p>
    <w:p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wśród uczestników projektu względem ich sytuacji w momencie rozpoczęcia udziału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>w projekcie, rozumianego zgodnie z</w:t>
      </w:r>
      <w:r w:rsidR="00796451">
        <w:rPr>
          <w:rFonts w:eastAsia="Times New Roman" w:cs="Calibri"/>
        </w:rPr>
        <w:t xml:space="preserve"> </w:t>
      </w:r>
      <w:r w:rsidRPr="00366389">
        <w:rPr>
          <w:rFonts w:eastAsia="Times New Roman" w:cs="Calibri"/>
        </w:rPr>
        <w:t>definicją wskazaną w Wytycznych w zakresie monitorowania postępu rzeczowego realizacji programów operacyjnych na lata 2014-2020;</w:t>
      </w:r>
    </w:p>
    <w:p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wśród uczestników projektu, którzy zakończyli udział w projekcie; za zakończenie udziału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>w projekcie należy uznać zakończenie uczestnictwa zgodnie ze ścieżką udziału w projekcie. Zakończenie udziału w projekcie z powodu podjęcia zatrudnienia wcześniej niż uprzednio było to planowane można uznać za zakończenie udziału w projekcie na potrzeby weryfikacji kryterium efektywności społecznej;</w:t>
      </w:r>
    </w:p>
    <w:p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 stosunku do łącznej liczby uczestników projektu, którzy zakończyli udział w projekcie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 xml:space="preserve">w rozumieniu lit. b i skorzystali w projekcie z usług aktywnej integracji wskazanych w pkt </w:t>
      </w:r>
      <w:r w:rsidR="00286C08" w:rsidRPr="00366389">
        <w:rPr>
          <w:rFonts w:eastAsia="Times New Roman" w:cs="Calibri"/>
        </w:rPr>
        <w:t>1</w:t>
      </w:r>
      <w:r w:rsidRPr="00366389">
        <w:rPr>
          <w:rFonts w:eastAsia="Times New Roman" w:cs="Calibri"/>
        </w:rPr>
        <w:t>.</w:t>
      </w:r>
    </w:p>
    <w:p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:rsidR="00103C9C" w:rsidRPr="00366389" w:rsidRDefault="00BA580E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>
        <w:rPr>
          <w:rFonts w:eastAsia="Times New Roman" w:cs="Calibri"/>
        </w:rPr>
        <w:t>E</w:t>
      </w:r>
      <w:r w:rsidR="002E7A8B" w:rsidRPr="00366389">
        <w:rPr>
          <w:rFonts w:eastAsia="Times New Roman" w:cs="Calibri"/>
        </w:rPr>
        <w:t>fektywnoś</w:t>
      </w:r>
      <w:r>
        <w:rPr>
          <w:rFonts w:eastAsia="Times New Roman" w:cs="Calibri"/>
        </w:rPr>
        <w:t>ć</w:t>
      </w:r>
      <w:r w:rsidR="002E7A8B" w:rsidRPr="00366389">
        <w:rPr>
          <w:rFonts w:eastAsia="Times New Roman" w:cs="Calibri"/>
        </w:rPr>
        <w:t xml:space="preserve"> społeczn</w:t>
      </w:r>
      <w:r>
        <w:rPr>
          <w:rFonts w:eastAsia="Times New Roman" w:cs="Calibri"/>
        </w:rPr>
        <w:t>a</w:t>
      </w:r>
      <w:r w:rsidR="002E7A8B" w:rsidRPr="00366389">
        <w:rPr>
          <w:rFonts w:eastAsia="Times New Roman" w:cs="Calibri"/>
        </w:rPr>
        <w:t xml:space="preserve"> określa odsetek uczestników projektu, którzy po zakończeniu udziału w projekcie dokonali postępu w procesie aktywizacji społeczno-zawodowej i zmniejszenia dystansu do zatrudnienia, przy czym postęp powinien być rozumiany m.in. jako: 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rozpoczęcie nauki; 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wzmocnienie motywacji do pracy po projekcie;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zwiększenie pewności siebie i własnych umiejętności;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poprawa umiejętności rozwiązywania pojawiających się problemów;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podjęcie wolontariatu; 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poprawa stanu zdrowia;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ograniczenie nałogów;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doświadczenie widocznej poprawy w funkcjonowaniu (w przypadku osób z niepełnosprawnościami).</w:t>
      </w:r>
    </w:p>
    <w:p w:rsidR="00B516D1" w:rsidRPr="00366389" w:rsidRDefault="00B516D1" w:rsidP="00B516D1">
      <w:pPr>
        <w:spacing w:after="0"/>
        <w:ind w:left="796"/>
        <w:jc w:val="both"/>
        <w:rPr>
          <w:rFonts w:eastAsia="Times New Roman" w:cs="Calibri"/>
        </w:rPr>
      </w:pPr>
    </w:p>
    <w:p w:rsidR="00103C9C" w:rsidRPr="00366389" w:rsidRDefault="00BA580E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>
        <w:rPr>
          <w:rFonts w:eastAsia="Times New Roman" w:cs="Calibri"/>
        </w:rPr>
        <w:t>E</w:t>
      </w:r>
      <w:r w:rsidR="002E7A8B" w:rsidRPr="00366389">
        <w:rPr>
          <w:rFonts w:eastAsia="Times New Roman" w:cs="Calibri"/>
        </w:rPr>
        <w:t>fektywnoś</w:t>
      </w:r>
      <w:r>
        <w:rPr>
          <w:rFonts w:eastAsia="Times New Roman" w:cs="Calibri"/>
        </w:rPr>
        <w:t>ć</w:t>
      </w:r>
      <w:r w:rsidR="002E7A8B" w:rsidRPr="00366389">
        <w:rPr>
          <w:rFonts w:eastAsia="Times New Roman" w:cs="Calibri"/>
        </w:rPr>
        <w:t xml:space="preserve"> zatrudnieniow</w:t>
      </w:r>
      <w:r>
        <w:rPr>
          <w:rFonts w:eastAsia="Times New Roman" w:cs="Calibri"/>
        </w:rPr>
        <w:t>a</w:t>
      </w:r>
      <w:r w:rsidR="002E7A8B" w:rsidRPr="00366389">
        <w:rPr>
          <w:rFonts w:eastAsia="Times New Roman" w:cs="Calibri"/>
        </w:rPr>
        <w:t xml:space="preserve"> określa odsetek uczestników projektu, którzy znaleźli się w jednej z poniższych sytuacji: 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lastRenderedPageBreak/>
        <w:t>jako osoby bierne zawodowo</w:t>
      </w:r>
      <w:r w:rsidRPr="00366389">
        <w:rPr>
          <w:rStyle w:val="Odwoanieprzypisudolnego"/>
          <w:rFonts w:eastAsia="Times New Roman" w:cs="Calibri"/>
        </w:rPr>
        <w:footnoteReference w:id="1"/>
      </w:r>
      <w:r w:rsidRPr="00366389">
        <w:rPr>
          <w:rFonts w:eastAsia="Times New Roman" w:cs="Calibri"/>
        </w:rPr>
        <w:t xml:space="preserve"> lub bezrobotne w momencie przystąpienia do projektu, podjęli zatrudnienie</w:t>
      </w:r>
      <w:r w:rsidRPr="00366389">
        <w:rPr>
          <w:rStyle w:val="Odwoanieprzypisudolnego"/>
          <w:rFonts w:eastAsia="Times New Roman" w:cs="Calibri"/>
        </w:rPr>
        <w:footnoteReference w:id="2"/>
      </w:r>
      <w:r w:rsidRPr="00366389">
        <w:rPr>
          <w:rFonts w:eastAsia="Times New Roman" w:cs="Calibri"/>
        </w:rPr>
        <w:t xml:space="preserve"> po zakończeniu udziału w projekcie lub w trakcie jego trwania;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 w momencie przystąpienia do projektu, zaczęli poszukiwać pracy</w:t>
      </w:r>
      <w:r w:rsidRPr="00366389">
        <w:rPr>
          <w:rStyle w:val="Odwoanieprzypisudolnego"/>
          <w:rFonts w:eastAsia="Times New Roman" w:cs="Calibri"/>
        </w:rPr>
        <w:footnoteReference w:id="3"/>
      </w:r>
      <w:r w:rsidRPr="00366389">
        <w:rPr>
          <w:rFonts w:eastAsia="Times New Roman" w:cs="Calibri"/>
        </w:rPr>
        <w:t xml:space="preserve"> po zakończeniu udziału w projekcie;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 lub bezrobotne w momencie przystąpienia do projektu, podjęli dalszą aktywizację zawodową, w tym w projekcie realizowanym w ramach PI 9v lub CT 8 (PI 8i, 8ii, 8iii lub 8iv), po zakończeniu udziału w projekcie lub w trakcie jego trwania;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uczestnicy CIS lub KIS w trakcie trwania projektu lub po jego zakończeniu podjęli zatrudnienie w ramach zatrudnienia wspieranego;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jako osoby zatrudnione w ZAZ lub uczestniczące w WTZ w trakcie trwania projektu lub po jego zakończeniu podjęli zatrudnienie na otwartym rynku pracy, w tym w PS. </w:t>
      </w:r>
    </w:p>
    <w:p w:rsidR="00B516D1" w:rsidRPr="00366389" w:rsidRDefault="00B516D1" w:rsidP="00B516D1">
      <w:pPr>
        <w:spacing w:after="0"/>
        <w:ind w:left="144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Wszystkie wymienione w pkt </w:t>
      </w:r>
      <w:r w:rsidR="00B516D1" w:rsidRPr="00366389">
        <w:rPr>
          <w:rFonts w:eastAsia="Times New Roman" w:cs="Calibri"/>
        </w:rPr>
        <w:t>5</w:t>
      </w:r>
      <w:r w:rsidRPr="00366389">
        <w:rPr>
          <w:rFonts w:eastAsia="Times New Roman" w:cs="Calibri"/>
        </w:rPr>
        <w:t xml:space="preserve"> sytuacje uznawane są za </w:t>
      </w:r>
      <w:r w:rsidR="00BA580E">
        <w:rPr>
          <w:rFonts w:eastAsia="Times New Roman" w:cs="Calibri"/>
        </w:rPr>
        <w:t>osiągnięcie</w:t>
      </w:r>
      <w:r w:rsidRPr="00366389">
        <w:rPr>
          <w:rFonts w:eastAsia="Times New Roman" w:cs="Calibri"/>
        </w:rPr>
        <w:t xml:space="preserve"> efektywności zatrudnieniowej i nie są uwzględniane na potrzeby pomiaru efektywności społecznej.</w:t>
      </w:r>
    </w:p>
    <w:p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zatrudnieniowa jest mierzona wśród uczestników, którzy: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zakończyli udział w projekcie; zakończenie udziału w projekcie to zakończenie uczestnictwa we wszystkich formach wsparcia przewidzianych dla danego uczestnika w ramach projektu EFS lub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przerwali udział w projekcie wcześniej, niż uprzednio było to planowane z powodu podjęcia pracy, lub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podjęli pracę, jednak jednocześnie kontynuowali udział w projekcie.</w:t>
      </w:r>
    </w:p>
    <w:p w:rsidR="00B516D1" w:rsidRPr="00366389" w:rsidRDefault="00B516D1" w:rsidP="00B516D1">
      <w:pPr>
        <w:spacing w:after="0"/>
        <w:ind w:left="1440"/>
        <w:jc w:val="both"/>
        <w:rPr>
          <w:rFonts w:eastAsia="Times New Roman" w:cs="Calibri"/>
        </w:rPr>
      </w:pPr>
    </w:p>
    <w:p w:rsidR="00103C9C" w:rsidRPr="00366389" w:rsidRDefault="00BA580E" w:rsidP="00B358C4">
      <w:pPr>
        <w:numPr>
          <w:ilvl w:val="0"/>
          <w:numId w:val="1"/>
        </w:numPr>
        <w:spacing w:after="0"/>
        <w:ind w:left="426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E</w:t>
      </w:r>
      <w:r w:rsidR="002E7A8B" w:rsidRPr="00366389">
        <w:rPr>
          <w:rFonts w:eastAsia="Times New Roman" w:cs="Calibri"/>
          <w:b/>
        </w:rPr>
        <w:t>fektywnoś</w:t>
      </w:r>
      <w:r>
        <w:rPr>
          <w:rFonts w:eastAsia="Times New Roman" w:cs="Calibri"/>
          <w:b/>
        </w:rPr>
        <w:t>ć</w:t>
      </w:r>
      <w:r w:rsidR="002E7A8B" w:rsidRPr="00366389">
        <w:rPr>
          <w:rFonts w:eastAsia="Times New Roman" w:cs="Calibri"/>
          <w:b/>
        </w:rPr>
        <w:t xml:space="preserve"> społeczn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jest weryfikowan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w terminie do 3 miesięcy od zakończenia udziału w projekcie w rozumieniu pkt </w:t>
      </w:r>
      <w:r w:rsidR="00B516D1" w:rsidRPr="00366389">
        <w:rPr>
          <w:rFonts w:eastAsia="Times New Roman" w:cs="Calibri"/>
          <w:b/>
        </w:rPr>
        <w:t>3</w:t>
      </w:r>
      <w:r w:rsidR="002E7A8B" w:rsidRPr="00366389">
        <w:rPr>
          <w:rFonts w:eastAsia="Times New Roman" w:cs="Calibri"/>
          <w:b/>
        </w:rPr>
        <w:t xml:space="preserve"> lit. b. </w:t>
      </w:r>
      <w:r>
        <w:rPr>
          <w:rFonts w:eastAsia="Times New Roman" w:cs="Calibri"/>
          <w:b/>
        </w:rPr>
        <w:t>E</w:t>
      </w:r>
      <w:r w:rsidR="002E7A8B" w:rsidRPr="00366389">
        <w:rPr>
          <w:rFonts w:eastAsia="Times New Roman" w:cs="Calibri"/>
          <w:b/>
        </w:rPr>
        <w:t>fektywnoś</w:t>
      </w:r>
      <w:r>
        <w:rPr>
          <w:rFonts w:eastAsia="Times New Roman" w:cs="Calibri"/>
          <w:b/>
        </w:rPr>
        <w:t>ć</w:t>
      </w:r>
      <w:r w:rsidR="002E7A8B" w:rsidRPr="00366389">
        <w:rPr>
          <w:rFonts w:eastAsia="Times New Roman" w:cs="Calibri"/>
          <w:b/>
        </w:rPr>
        <w:t xml:space="preserve"> zatrudnieniow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jest weryfikowan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w terminie do 3 miesięcy od zakończenia udziału </w:t>
      </w:r>
      <w:r>
        <w:rPr>
          <w:rFonts w:eastAsia="Times New Roman" w:cs="Calibri"/>
          <w:b/>
        </w:rPr>
        <w:t xml:space="preserve">w </w:t>
      </w:r>
      <w:r w:rsidR="002E7A8B" w:rsidRPr="00366389">
        <w:rPr>
          <w:rFonts w:eastAsia="Times New Roman" w:cs="Calibri"/>
          <w:b/>
        </w:rPr>
        <w:t xml:space="preserve">projekcie, o którym mowa w pkt </w:t>
      </w:r>
      <w:r w:rsidR="00B516D1" w:rsidRPr="00366389">
        <w:rPr>
          <w:rFonts w:eastAsia="Times New Roman" w:cs="Calibri"/>
          <w:b/>
        </w:rPr>
        <w:t>7</w:t>
      </w:r>
      <w:r w:rsidR="002E7A8B" w:rsidRPr="00366389">
        <w:rPr>
          <w:rFonts w:eastAsia="Times New Roman" w:cs="Calibri"/>
          <w:b/>
        </w:rPr>
        <w:t xml:space="preserve"> lit. a, oraz w odniesieniu do sytuacji opisanych w pkt </w:t>
      </w:r>
      <w:r w:rsidR="00B516D1" w:rsidRPr="00366389">
        <w:rPr>
          <w:rFonts w:eastAsia="Times New Roman" w:cs="Calibri"/>
          <w:b/>
        </w:rPr>
        <w:t>7</w:t>
      </w:r>
      <w:r w:rsidR="002E7A8B" w:rsidRPr="00366389">
        <w:rPr>
          <w:rFonts w:eastAsia="Times New Roman" w:cs="Calibri"/>
          <w:b/>
        </w:rPr>
        <w:t xml:space="preserve"> lit b i c.</w:t>
      </w:r>
    </w:p>
    <w:p w:rsidR="00B516D1" w:rsidRPr="00366389" w:rsidRDefault="00B516D1" w:rsidP="00B516D1">
      <w:pPr>
        <w:spacing w:after="0"/>
        <w:ind w:left="426"/>
        <w:jc w:val="both"/>
        <w:rPr>
          <w:rFonts w:eastAsia="Times New Roman" w:cs="Calibri"/>
          <w:b/>
        </w:rPr>
      </w:pPr>
    </w:p>
    <w:p w:rsidR="00E832CA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366389">
        <w:rPr>
          <w:rFonts w:eastAsia="Times New Roman" w:cs="Calibri"/>
        </w:rPr>
        <w:t xml:space="preserve">Jeśli uczestnik projektu wziął udział w aktywizacji społecznej i zawodowej oraz nie stosują się do niego wyłączenia wskazane w </w:t>
      </w:r>
      <w:r w:rsidR="00B516D1" w:rsidRPr="00366389">
        <w:rPr>
          <w:rFonts w:eastAsia="Times New Roman" w:cs="Calibri"/>
        </w:rPr>
        <w:t>kryterium dostępu dotyczącym efektywności społecznej i zatrudnieniowej</w:t>
      </w:r>
      <w:r w:rsidRPr="00366389">
        <w:rPr>
          <w:rFonts w:eastAsia="Times New Roman" w:cs="Calibri"/>
        </w:rPr>
        <w:t>, powinien być brany pod uwagę przy pomiarze zarówno efektywności społecznej, jak i zatrudnieniowej.</w:t>
      </w:r>
    </w:p>
    <w:sectPr w:rsidR="00E832CA" w:rsidRPr="00366389" w:rsidSect="004609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EF0" w:rsidRDefault="00850EF0" w:rsidP="005D33C0">
      <w:pPr>
        <w:spacing w:after="0" w:line="240" w:lineRule="auto"/>
      </w:pPr>
      <w:r>
        <w:separator/>
      </w:r>
    </w:p>
  </w:endnote>
  <w:endnote w:type="continuationSeparator" w:id="0">
    <w:p w:rsidR="00850EF0" w:rsidRDefault="00850EF0" w:rsidP="005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EF0" w:rsidRDefault="00850EF0" w:rsidP="005D33C0">
      <w:pPr>
        <w:spacing w:after="0" w:line="240" w:lineRule="auto"/>
      </w:pPr>
      <w:r>
        <w:separator/>
      </w:r>
    </w:p>
  </w:footnote>
  <w:footnote w:type="continuationSeparator" w:id="0">
    <w:p w:rsidR="00850EF0" w:rsidRDefault="00850EF0" w:rsidP="005D33C0">
      <w:pPr>
        <w:spacing w:after="0" w:line="240" w:lineRule="auto"/>
      </w:pPr>
      <w:r>
        <w:continuationSeparator/>
      </w:r>
    </w:p>
  </w:footnote>
  <w:footnote w:id="1">
    <w:p w:rsidR="00FE3E70" w:rsidRPr="00B516D1" w:rsidRDefault="00FE3E70" w:rsidP="0008339C">
      <w:pPr>
        <w:pStyle w:val="Tekstprzypisudolnego"/>
        <w:spacing w:after="0"/>
        <w:jc w:val="both"/>
        <w:rPr>
          <w:rFonts w:eastAsia="Times New Roman"/>
        </w:rPr>
      </w:pPr>
      <w:r>
        <w:rPr>
          <w:rStyle w:val="Odwoanieprzypisudolnego"/>
          <w:rFonts w:eastAsia="Times New Roman"/>
        </w:rPr>
        <w:footnoteRef/>
      </w:r>
      <w:r>
        <w:rPr>
          <w:rFonts w:eastAsia="Times New Roman"/>
        </w:rPr>
        <w:t xml:space="preserve"> </w:t>
      </w:r>
      <w:r w:rsidRPr="00880D4F">
        <w:rPr>
          <w:rFonts w:eastAsia="Times New Roman"/>
          <w:sz w:val="18"/>
          <w:szCs w:val="18"/>
        </w:rPr>
        <w:t xml:space="preserve">Osoby </w:t>
      </w:r>
      <w:r w:rsidRPr="00B516D1">
        <w:rPr>
          <w:rFonts w:eastAsia="Times New Roman"/>
          <w:sz w:val="18"/>
          <w:szCs w:val="18"/>
        </w:rPr>
        <w:t>bierne zawodowo w rozumieniu Wytycznych w zakresie realizacji przedsięwzięć z udziałem środków Europejskiego Funduszu Społecznego w obszarze rynku pracy na lata 2014-2020.</w:t>
      </w:r>
    </w:p>
  </w:footnote>
  <w:footnote w:id="2">
    <w:p w:rsidR="00FE3E70" w:rsidRPr="0093727B" w:rsidRDefault="00FE3E70" w:rsidP="0008339C">
      <w:pPr>
        <w:pStyle w:val="Tekstprzypisudolnego"/>
        <w:spacing w:after="0"/>
        <w:jc w:val="both"/>
        <w:rPr>
          <w:rFonts w:eastAsia="Times New Roman"/>
          <w:i/>
          <w:sz w:val="18"/>
          <w:szCs w:val="18"/>
        </w:rPr>
      </w:pPr>
      <w:r w:rsidRPr="00B516D1">
        <w:rPr>
          <w:rStyle w:val="Odwoanieprzypisudolnego"/>
          <w:rFonts w:eastAsia="Times New Roman"/>
          <w:sz w:val="18"/>
          <w:szCs w:val="18"/>
        </w:rPr>
        <w:footnoteRef/>
      </w:r>
      <w:r w:rsidRPr="00B516D1">
        <w:rPr>
          <w:rFonts w:eastAsia="Times New Roman"/>
          <w:sz w:val="18"/>
          <w:szCs w:val="18"/>
        </w:rPr>
        <w:t xml:space="preserve"> Zatrudnienie w rozumieniu definicji wskaźnika wspólnego </w:t>
      </w:r>
      <w:r w:rsidR="00B516D1" w:rsidRPr="00B516D1">
        <w:rPr>
          <w:rFonts w:eastAsia="Times New Roman"/>
          <w:sz w:val="18"/>
          <w:szCs w:val="18"/>
        </w:rPr>
        <w:t>L</w:t>
      </w:r>
      <w:r w:rsidRPr="00B516D1">
        <w:rPr>
          <w:rFonts w:eastAsia="Times New Roman"/>
          <w:sz w:val="18"/>
          <w:szCs w:val="18"/>
        </w:rPr>
        <w:t>iczba osób pracujących, łącznie z prowadzącymi działalność na własny rachunek, po opuszczeniu programu wskazanej w Wytycznych w zakresie monitorowania postępu rzeczowego realizacji programów operacyjnych na lata 2014-2020.</w:t>
      </w:r>
    </w:p>
  </w:footnote>
  <w:footnote w:id="3">
    <w:p w:rsidR="00FE3E70" w:rsidRPr="00BC71E5" w:rsidRDefault="00FE3E70" w:rsidP="0008339C">
      <w:pPr>
        <w:pStyle w:val="Tekstprzypisudolnego"/>
        <w:spacing w:after="0"/>
        <w:jc w:val="both"/>
        <w:rPr>
          <w:rFonts w:eastAsia="Times New Roman"/>
          <w:sz w:val="18"/>
          <w:szCs w:val="18"/>
        </w:rPr>
      </w:pPr>
      <w:r w:rsidRPr="0093727B">
        <w:rPr>
          <w:rStyle w:val="Odwoanieprzypisudolnego"/>
          <w:rFonts w:eastAsia="Times New Roman"/>
          <w:sz w:val="18"/>
          <w:szCs w:val="18"/>
        </w:rPr>
        <w:footnoteRef/>
      </w:r>
      <w:r w:rsidRPr="0093727B">
        <w:rPr>
          <w:rFonts w:eastAsia="Times New Roman"/>
          <w:sz w:val="18"/>
          <w:szCs w:val="18"/>
        </w:rPr>
        <w:t xml:space="preserve"> </w:t>
      </w:r>
      <w:r w:rsidRPr="00B516D1">
        <w:rPr>
          <w:rFonts w:eastAsia="Times New Roman"/>
          <w:sz w:val="18"/>
          <w:szCs w:val="18"/>
        </w:rPr>
        <w:t>Poszukiwanie pracy w rozumieniu definicji wskaźnika liczba osób biernych zawodowo, poszukujących pracy po opuszczeniu programu wskazanej w Wytycznych w zakresie monitorowania postępu rzeczowego realizacji programów operacyjnych na lata 2014-2020.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917" w:rsidRDefault="004C1052">
    <w:pPr>
      <w:pStyle w:val="Nagwek"/>
    </w:pPr>
    <w:r w:rsidRPr="00F2620F">
      <w:rPr>
        <w:noProof/>
      </w:rPr>
      <w:drawing>
        <wp:inline distT="0" distB="0" distL="0" distR="0">
          <wp:extent cx="5943600" cy="838200"/>
          <wp:effectExtent l="0" t="0" r="0" b="0"/>
          <wp:docPr id="1" name="Obraz 1" descr="C:\Users\a.luczak\AppData\Local\Microsoft\Windows\Temporary Internet Files\Content.Outlook\7IP7UV0Z\poziom_achromat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02C"/>
    <w:multiLevelType w:val="multilevel"/>
    <w:tmpl w:val="8482E6F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Letter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lowerRoman"/>
      <w:lvlText w:val="%4."/>
      <w:lvlJc w:val="right"/>
      <w:pPr>
        <w:tabs>
          <w:tab w:val="num" w:pos="1516"/>
        </w:tabs>
        <w:ind w:left="1516" w:hanging="360"/>
      </w:pPr>
    </w:lvl>
    <w:lvl w:ilvl="4">
      <w:start w:val="1"/>
      <w:numFmt w:val="lowerRoman"/>
      <w:lvlText w:val="%5."/>
      <w:lvlJc w:val="right"/>
      <w:pPr>
        <w:tabs>
          <w:tab w:val="num" w:pos="1876"/>
        </w:tabs>
        <w:ind w:left="1876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0ADA03A7"/>
    <w:multiLevelType w:val="hybridMultilevel"/>
    <w:tmpl w:val="90CEB336"/>
    <w:lvl w:ilvl="0" w:tplc="A87E74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6023"/>
    <w:multiLevelType w:val="multilevel"/>
    <w:tmpl w:val="1EA87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0D1FEB"/>
    <w:multiLevelType w:val="hybridMultilevel"/>
    <w:tmpl w:val="9D6A9686"/>
    <w:lvl w:ilvl="0" w:tplc="417235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4342"/>
    <w:multiLevelType w:val="hybridMultilevel"/>
    <w:tmpl w:val="A80E98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3477"/>
    <w:multiLevelType w:val="hybridMultilevel"/>
    <w:tmpl w:val="5F526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C6EEE"/>
    <w:multiLevelType w:val="hybridMultilevel"/>
    <w:tmpl w:val="DF045772"/>
    <w:lvl w:ilvl="0" w:tplc="5BA06D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070C5"/>
    <w:multiLevelType w:val="hybridMultilevel"/>
    <w:tmpl w:val="C8EA7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7482"/>
    <w:multiLevelType w:val="hybridMultilevel"/>
    <w:tmpl w:val="6184A466"/>
    <w:lvl w:ilvl="0" w:tplc="FA367C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C0"/>
    <w:rsid w:val="0008339C"/>
    <w:rsid w:val="00103C9C"/>
    <w:rsid w:val="00232D3F"/>
    <w:rsid w:val="00286C08"/>
    <w:rsid w:val="002E7A8B"/>
    <w:rsid w:val="00366389"/>
    <w:rsid w:val="00460917"/>
    <w:rsid w:val="004C1052"/>
    <w:rsid w:val="00583FBF"/>
    <w:rsid w:val="005D33C0"/>
    <w:rsid w:val="00611F40"/>
    <w:rsid w:val="00796451"/>
    <w:rsid w:val="00850EF0"/>
    <w:rsid w:val="008C26E4"/>
    <w:rsid w:val="008D3CBF"/>
    <w:rsid w:val="0097267C"/>
    <w:rsid w:val="009E48B5"/>
    <w:rsid w:val="00A72454"/>
    <w:rsid w:val="00B358C4"/>
    <w:rsid w:val="00B516D1"/>
    <w:rsid w:val="00BA580E"/>
    <w:rsid w:val="00BA6FC4"/>
    <w:rsid w:val="00CB64AE"/>
    <w:rsid w:val="00E832CA"/>
    <w:rsid w:val="00EA7A08"/>
    <w:rsid w:val="00F107C3"/>
    <w:rsid w:val="00F156C3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9C3E-7B02-4E1C-99AE-61526E97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3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33C0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D33C0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D33C0"/>
    <w:rPr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link w:val="Tekstprzypisudolnego"/>
    <w:uiPriority w:val="99"/>
    <w:rsid w:val="005D33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D33C0"/>
    <w:rPr>
      <w:vertAlign w:val="superscript"/>
    </w:rPr>
  </w:style>
  <w:style w:type="paragraph" w:customStyle="1" w:styleId="ZnakZnak4">
    <w:name w:val="Znak Znak4"/>
    <w:basedOn w:val="Normalny"/>
    <w:uiPriority w:val="99"/>
    <w:rsid w:val="00CB64AE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CB64AE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CB64A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BA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6F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F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FC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6F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6FC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3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3E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E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3E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k.kaminska</dc:creator>
  <cp:keywords/>
  <dc:description/>
  <cp:lastModifiedBy>Michał Banasiak</cp:lastModifiedBy>
  <cp:revision>2</cp:revision>
  <cp:lastPrinted>2018-03-26T07:50:00Z</cp:lastPrinted>
  <dcterms:created xsi:type="dcterms:W3CDTF">2019-01-15T09:44:00Z</dcterms:created>
  <dcterms:modified xsi:type="dcterms:W3CDTF">2019-01-15T09:44:00Z</dcterms:modified>
</cp:coreProperties>
</file>